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t6c9r5mffceq" w:id="1"/>
      <w:bookmarkEnd w:id="1"/>
      <w:r w:rsidDel="00000000" w:rsidR="00000000" w:rsidRPr="00000000">
        <w:rPr/>
        <w:drawing>
          <wp:inline distB="114300" distT="114300" distL="114300" distR="114300">
            <wp:extent cx="1080000" cy="11700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Sujet 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Renouvellement de visa de circulation « partenaire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 soussignée Tunca Üçer, Président de l’Association des Anciens de l’Université Galatasaray atteste que </w:t>
      </w:r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Mme/M.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 Soyad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(Id: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T.C Kimlik 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né 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Doğum Tarihi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Doğum Yeri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br w:type="textWrapping"/>
        <w:t xml:space="preserve">exerçant la fonction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Poziyon FR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depuis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İş Başlangıç Tarihi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dans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Firma FR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Adres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Telefon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 certifie que le demandeur exerce une activité professionnelle stable en Turquie dans le secteur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çalıştığı sektör.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J’atteste que le demandeur a l’intention de se rendre en France.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 serais reconnaissant au Consulat Général de France à Istanbul de bien vouloir, en conséquence, examiner avec bienveillance sa demande de renouvellement de visa de circulation.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Fait à Istanbul, 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Tarih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Tunca Üçer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680"/>
        <w:tab w:val="right" w:leader="none" w:pos="9360"/>
      </w:tabs>
      <w:spacing w:after="0" w:line="240" w:lineRule="auto"/>
      <w:jc w:val="center"/>
      <w:rPr/>
    </w:pPr>
    <w:r w:rsidDel="00000000" w:rsidR="00000000" w:rsidRPr="00000000">
      <w:rPr>
        <w:b w:val="1"/>
        <w:color w:val="a6a6a6"/>
        <w:sz w:val="20"/>
        <w:szCs w:val="20"/>
        <w:rtl w:val="0"/>
      </w:rPr>
      <w:t xml:space="preserve">Galatasaray Üniversitesi Mezunları Derneği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leader="none" w:pos="4680"/>
        <w:tab w:val="right" w:leader="none" w:pos="9360"/>
      </w:tabs>
      <w:spacing w:after="0" w:line="240" w:lineRule="auto"/>
      <w:jc w:val="center"/>
      <w:rPr/>
    </w:pPr>
    <w:r w:rsidDel="00000000" w:rsidR="00000000" w:rsidRPr="00000000">
      <w:rPr>
        <w:color w:val="a6a6a6"/>
        <w:sz w:val="20"/>
        <w:szCs w:val="20"/>
        <w:rtl w:val="0"/>
      </w:rPr>
      <w:t xml:space="preserve">Çırağan Cad. No:36, Ortaköy Beşiktas İstanbul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leader="none" w:pos="4680"/>
        <w:tab w:val="right" w:leader="none" w:pos="9360"/>
      </w:tabs>
      <w:spacing w:after="0" w:line="240" w:lineRule="auto"/>
      <w:jc w:val="center"/>
      <w:rPr/>
    </w:pPr>
    <w:r w:rsidDel="00000000" w:rsidR="00000000" w:rsidRPr="00000000">
      <w:rPr>
        <w:color w:val="a6a6a6"/>
        <w:sz w:val="20"/>
        <w:szCs w:val="20"/>
        <w:rtl w:val="0"/>
      </w:rPr>
      <w:t xml:space="preserve">info@gsumed.org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left" w:leader="none" w:pos="375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E736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E736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0E736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36B"/>
  </w:style>
  <w:style w:type="paragraph" w:styleId="Footer">
    <w:name w:val="footer"/>
    <w:basedOn w:val="Normal"/>
    <w:link w:val="FooterChar"/>
    <w:uiPriority w:val="99"/>
    <w:unhideWhenUsed w:val="1"/>
    <w:rsid w:val="000E736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36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o+vPaJsXaHAop2G8CDpYxYBakw==">AMUW2mXwnhBz5G8oe8tTg+5yeHn0hejaEhHDgN3dco+OoT6rHsVHYWWmlbcSKRvWUyrsxhu2iRs3osDMGDeV2aPj1+QSa27sMJTRF/m5EDcM/AErwoBKElSEdvasRee3AU56ANvmTp/Fyj1TyjcUVTF3xkAAf2+Tz+/y1+oL21zdtiWWxczS9Ec=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2016-03-03T21:03:00Z</dcterms:created>
</cp:coreProperties>
</file>